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suppressAutoHyphens/>
        <w:widowControl w:val="0"/>
        <w:rPr>
          <w:rFonts w:ascii="Times New Roman" w:hAnsi="Times New Roman"/>
          <w:sz w:val="24"/>
          <w:szCs w:val="24"/>
        </w:rPr>
      </w:pPr>
      <w:r/>
      <w:bookmarkStart w:id="0" w:name="_GoBack"/>
      <w:bookmarkEnd w:id="0"/>
      <w:r/>
      <w:r>
        <w:rPr>
          <w:rFonts w:ascii="Times New Roman" w:hAnsi="Times New Roman"/>
          <w:sz w:val="24"/>
          <w:szCs w:val="24"/>
          <w:noProof w:val="1"/>
        </w:rPr>
      </w:r>
      <w:r>
        <w:rPr>
          <w:noProof/>
        </w:rPr>
        <w:drawing>
          <wp:inline distT="0" distB="0" distL="0" distR="0">
            <wp:extent cx="5940425" cy="915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o" val="SMDATA_12_YWQZ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PgUAABERAAD+AwAA0g0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CLJAAAoQUAAAAAAAAAAAAAAAAAAA=="/>
                        </a:ext>
                      </a:extLst>
                    </pic:cNvPicPr>
                  </pic:nvPicPr>
                  <pic:blipFill>
                    <a:blip r:embed="rId8"/>
                    <a:srcRect l="13420" t="43690" r="10220" b="3538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503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noProof w:val="1"/>
        </w:rPr>
      </w: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jc w:val="center"/>
        <w:widowControl w:val="0"/>
        <w:rPr>
          <w:rFonts w:ascii="Times New Roman" w:hAnsi="Times New Roman" w:eastAsia="font235"/>
          <w:b/>
          <w:sz w:val="24"/>
          <w:szCs w:val="24"/>
        </w:rPr>
      </w:pPr>
      <w:r>
        <w:rPr>
          <w:rFonts w:ascii="Times New Roman" w:hAnsi="Times New Roman" w:eastAsia="font235"/>
          <w:b/>
          <w:sz w:val="24"/>
          <w:szCs w:val="24"/>
        </w:rPr>
      </w:r>
    </w:p>
    <w:p>
      <w:pPr>
        <w:spacing w:after="0" w:line="240" w:lineRule="auto"/>
        <w:jc w:val="center"/>
        <w:widowControl w:val="0"/>
        <w:rPr>
          <w:rFonts w:ascii="Times New Roman" w:hAnsi="Times New Roman" w:eastAsia="font235"/>
          <w:b/>
          <w:sz w:val="24"/>
          <w:szCs w:val="24"/>
        </w:rPr>
      </w:pPr>
      <w:r>
        <w:rPr>
          <w:rFonts w:ascii="Times New Roman" w:hAnsi="Times New Roman" w:eastAsia="font235"/>
          <w:b/>
          <w:sz w:val="24"/>
          <w:szCs w:val="24"/>
        </w:rPr>
      </w:r>
    </w:p>
    <w:p>
      <w:pPr>
        <w:spacing w:after="0" w:line="240" w:lineRule="auto"/>
        <w:jc w:val="center"/>
        <w:widowControl w:val="0"/>
        <w:rPr>
          <w:rFonts w:ascii="Times New Roman" w:hAnsi="Times New Roman" w:eastAsia="font235"/>
          <w:b/>
          <w:sz w:val="24"/>
          <w:szCs w:val="24"/>
        </w:rPr>
      </w:pPr>
      <w:r>
        <w:rPr>
          <w:rFonts w:ascii="Times New Roman" w:hAnsi="Times New Roman" w:eastAsia="font235"/>
          <w:b/>
          <w:sz w:val="24"/>
          <w:szCs w:val="24"/>
        </w:rPr>
        <w:t xml:space="preserve">ПОСТАНОВЛЕНИЕ № 426 </w:t>
      </w:r>
    </w:p>
    <w:p>
      <w:pPr>
        <w:spacing w:after="0" w:line="240" w:lineRule="auto"/>
        <w:widowControl w:val="0"/>
        <w:rPr>
          <w:rFonts w:ascii="Times New Roman" w:hAnsi="Times New Roman" w:eastAsia="font235"/>
          <w:b/>
          <w:sz w:val="24"/>
          <w:szCs w:val="24"/>
        </w:rPr>
      </w:pPr>
      <w:r>
        <w:rPr>
          <w:rFonts w:ascii="Times New Roman" w:hAnsi="Times New Roman" w:eastAsia="font235"/>
          <w:b/>
          <w:sz w:val="24"/>
          <w:szCs w:val="24"/>
        </w:rPr>
      </w:r>
    </w:p>
    <w:p>
      <w:pPr>
        <w:spacing w:after="0" w:line="240" w:lineRule="auto"/>
        <w:widowControl w:val="0"/>
        <w:rPr>
          <w:rFonts w:ascii="Times New Roman" w:hAnsi="Times New Roman" w:eastAsia="font235"/>
          <w:b/>
          <w:sz w:val="24"/>
          <w:szCs w:val="24"/>
        </w:rPr>
      </w:pPr>
      <w:r>
        <w:rPr>
          <w:rFonts w:ascii="Times New Roman" w:hAnsi="Times New Roman" w:eastAsia="font235"/>
          <w:b/>
          <w:sz w:val="24"/>
          <w:szCs w:val="24"/>
        </w:rPr>
        <w:t>«17»  июня  2019 г.</w:t>
      </w:r>
    </w:p>
    <w:p>
      <w:pPr>
        <w:spacing w:after="0" w:line="240" w:lineRule="auto"/>
        <w:widowControl w:val="0"/>
        <w:rPr>
          <w:rFonts w:ascii="Times New Roman" w:hAnsi="Times New Roman" w:eastAsia="font235"/>
          <w:b/>
          <w:sz w:val="24"/>
          <w:szCs w:val="24"/>
        </w:rPr>
      </w:pPr>
      <w:r>
        <w:rPr>
          <w:rFonts w:ascii="Times New Roman" w:hAnsi="Times New Roman" w:eastAsia="font235"/>
          <w:b/>
          <w:sz w:val="24"/>
          <w:szCs w:val="24"/>
        </w:rPr>
      </w:r>
    </w:p>
    <w:p>
      <w:pPr>
        <w:spacing w:after="0" w:line="240" w:lineRule="auto"/>
        <w:widowContro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 Административного</w:t>
      </w:r>
    </w:p>
    <w:p>
      <w:pPr>
        <w:spacing w:after="0" w:line="240" w:lineRule="auto"/>
        <w:widowContro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регламента  «Осуществление</w:t>
      </w:r>
    </w:p>
    <w:p>
      <w:pPr>
        <w:spacing w:after="0" w:line="240" w:lineRule="auto"/>
        <w:widowContro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жилищного контроля</w:t>
      </w:r>
    </w:p>
    <w:p>
      <w:pPr>
        <w:spacing w:after="0" w:line="240" w:lineRule="auto"/>
        <w:widowContro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территории  муниципального </w:t>
      </w:r>
    </w:p>
    <w:p>
      <w:pPr>
        <w:spacing w:after="0" w:line="240" w:lineRule="auto"/>
        <w:widowContro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образования городское </w:t>
      </w:r>
    </w:p>
    <w:p>
      <w:pPr>
        <w:spacing w:after="0" w:line="240" w:lineRule="auto"/>
        <w:widowContro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поселение  «Поселок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t>Таксимо»</w:t>
      </w:r>
    </w:p>
    <w:p>
      <w:pPr>
        <w:spacing w:after="0" w:line="240" w:lineRule="auto"/>
        <w:jc w:val="center"/>
        <w:suppressAutoHyphens/>
        <w:widowControl w:val="0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</w:r>
    </w:p>
    <w:p>
      <w:pPr>
        <w:spacing w:after="0" w:line="240" w:lineRule="auto"/>
        <w:jc w:val="both"/>
        <w:widowControl w:val="0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         </w:t>
      </w:r>
    </w:p>
    <w:p>
      <w:pPr>
        <w:spacing w:after="0" w:line="240" w:lineRule="auto"/>
        <w:jc w:val="both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соответствии с Жилищным кодексом Российской Федерации, Законом Республики Бурятия от 14.11.2012 г. №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3013-IV «О муниципальном жилищном контроле и порядке взаимодействия органов муниципального жилищного контроля с уполномоченным органом исполнительной власти Республики Бурятия, осуществляющим региональный государственный жилищный надзор», Уставом муниципального образования «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Муйский район»,  Уставом муниципального образования городское поселение  «Поселок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Таксимо», в целях повышения  эффективности 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открытости и общедоступности предоставления муниципальных функций юридическим и физическим лицам муниципальным образованием городское поселение «Поселок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Таксимо», </w:t>
      </w:r>
    </w:p>
    <w:p>
      <w:pPr>
        <w:spacing w:after="0" w:line="240" w:lineRule="auto"/>
        <w:jc w:val="both"/>
        <w:widowControl w:val="0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</w:r>
    </w:p>
    <w:p>
      <w:pPr>
        <w:ind w:firstLine="540"/>
        <w:spacing w:after="0" w:line="240" w:lineRule="auto"/>
        <w:jc w:val="both"/>
        <w:suppressAutoHyphens/>
        <w:widowControl w:val="0"/>
        <w:rPr>
          <w:rFonts w:ascii="Times New Roman" w:hAnsi="Times New Roman" w:eastAsia="font235"/>
          <w:b/>
          <w:kern w:val="1"/>
          <w:sz w:val="24"/>
          <w:szCs w:val="24"/>
        </w:rPr>
      </w:pPr>
      <w:r>
        <w:rPr>
          <w:rFonts w:ascii="Times New Roman" w:hAnsi="Times New Roman"/>
          <w:b/>
          <w:kern w:val="1"/>
          <w:sz w:val="24"/>
          <w:szCs w:val="24"/>
        </w:rPr>
        <w:t>ПОСТАНОВЛЯЮ:</w:t>
      </w:r>
      <w:r>
        <w:rPr>
          <w:rFonts w:ascii="Times New Roman" w:hAnsi="Times New Roman" w:eastAsia="font235"/>
          <w:b/>
          <w:kern w:val="1"/>
          <w:sz w:val="24"/>
          <w:szCs w:val="24"/>
        </w:rPr>
      </w:r>
    </w:p>
    <w:p>
      <w:pPr>
        <w:ind w:firstLine="540"/>
        <w:spacing w:after="0" w:line="240" w:lineRule="auto"/>
        <w:jc w:val="both"/>
        <w:suppressAutoHyphens/>
        <w:widowControl w:val="0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</w:r>
    </w:p>
    <w:p>
      <w:pPr>
        <w:pStyle w:val=""/>
        <w:numPr>
          <w:ilvl w:val="0"/>
          <w:numId w:val="2"/>
        </w:numPr>
        <w:ind w:left="420" w:hanging="360"/>
        <w:spacing w:before="100" w:after="0" w:beforeAutospacing="1" w:line="240" w:lineRule="auto"/>
        <w:jc w:val="both"/>
        <w:suppressAutoHyphens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 Административный  регламент «Осуществление муниципального жилищного контроля на территории муниципального образования городское поселение «Поселок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Таксимо», согласно  Приложению.</w:t>
      </w:r>
      <w:r>
        <w:rPr>
          <w:rFonts w:ascii="Times New Roman" w:hAnsi="Times New Roman"/>
          <w:bCs/>
          <w:sz w:val="24"/>
          <w:szCs w:val="24"/>
        </w:rPr>
      </w:r>
    </w:p>
    <w:p>
      <w:pPr>
        <w:pStyle w:val=""/>
        <w:numPr>
          <w:ilvl w:val="0"/>
          <w:numId w:val="2"/>
        </w:numPr>
        <w:ind w:left="420" w:hanging="360"/>
        <w:spacing w:before="100" w:after="0" w:beforeAutospacing="1" w:line="240" w:lineRule="auto"/>
        <w:jc w:val="both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Считать утратившим силу Постановление Администрации муниципального образования городское поселение «Поселок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Таксимо» от 16.10.2015 г.  № 205  «Административный регламент по предоставлению муниципальной функции «Осуществление муниципального жилищного контроля на территории муниципального образования городское поселение «Поселок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Таксимо»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</w:r>
    </w:p>
    <w:p>
      <w:pPr>
        <w:pStyle w:val="1"/>
        <w:numPr>
          <w:ilvl w:val="0"/>
          <w:numId w:val="2"/>
        </w:numPr>
        <w:ind w:left="420" w:hanging="360"/>
        <w:spacing/>
        <w:jc w:val="both"/>
      </w:pPr>
      <w:r>
        <w:t>Настоящее постановление вступает в силу со дня его опубликования.</w:t>
      </w:r>
    </w:p>
    <w:p>
      <w:pPr>
        <w:pStyle w:val="1"/>
        <w:numPr>
          <w:ilvl w:val="0"/>
          <w:numId w:val="2"/>
        </w:numPr>
        <w:ind w:left="420" w:hanging="360"/>
        <w:spacing/>
        <w:jc w:val="both"/>
      </w:pPr>
      <w:r>
        <w:t xml:space="preserve">Разместить настоящее постановление на официальном сайте Администрации </w:t>
      </w:r>
      <w:r/>
      <w:r>
        <w:t>МО «</w:t>
      </w:r>
      <w:r/>
      <w:r>
        <w:t>Муйский район».</w:t>
      </w:r>
    </w:p>
    <w:p>
      <w:pPr>
        <w:pStyle w:val=""/>
        <w:ind w:left="42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jc w:val="both"/>
        <w:suppressAutoHyphens/>
        <w:widowControl w:val="0"/>
        <w:rPr>
          <w:rFonts w:ascii="Times New Roman" w:hAnsi="Times New Roman"/>
          <w:b/>
          <w:kern w:val="1"/>
          <w:sz w:val="24"/>
          <w:szCs w:val="24"/>
        </w:rPr>
      </w:pPr>
      <w:r>
        <w:rPr>
          <w:rFonts w:ascii="Times New Roman" w:hAnsi="Times New Roman"/>
          <w:b/>
          <w:kern w:val="1"/>
          <w:sz w:val="24"/>
          <w:szCs w:val="24"/>
        </w:rPr>
        <w:t xml:space="preserve">Глава муниципального образования </w:t>
      </w:r>
    </w:p>
    <w:p>
      <w:pPr>
        <w:spacing w:after="0" w:line="240" w:lineRule="auto"/>
        <w:jc w:val="both"/>
        <w:suppressAutoHyphens/>
        <w:widowControl w:val="0"/>
        <w:rPr>
          <w:rFonts w:ascii="Times New Roman" w:hAnsi="Times New Roman"/>
          <w:b/>
          <w:kern w:val="1"/>
          <w:sz w:val="24"/>
          <w:szCs w:val="24"/>
        </w:rPr>
      </w:pPr>
      <w:r>
        <w:rPr>
          <w:rFonts w:ascii="Times New Roman" w:hAnsi="Times New Roman"/>
          <w:b/>
          <w:kern w:val="1"/>
          <w:sz w:val="24"/>
          <w:szCs w:val="24"/>
        </w:rPr>
        <w:t xml:space="preserve">- руководитель администрации                                                                         </w:t>
      </w:r>
      <w:r>
        <w:rPr>
          <w:rFonts w:ascii="Times New Roman" w:hAnsi="Times New Roman"/>
          <w:b/>
          <w:kern w:val="1"/>
          <w:sz w:val="24"/>
          <w:szCs w:val="24"/>
        </w:rPr>
      </w:r>
      <w:r>
        <w:rPr>
          <w:rFonts w:ascii="Times New Roman" w:hAnsi="Times New Roman"/>
          <w:b/>
          <w:kern w:val="1"/>
          <w:sz w:val="24"/>
          <w:szCs w:val="24"/>
        </w:rPr>
        <w:t>А.И. Козлов</w:t>
      </w:r>
    </w:p>
    <w:p>
      <w:pPr>
        <w:spacing w:after="0" w:line="240" w:lineRule="auto"/>
        <w:jc w:val="both"/>
        <w:suppressAutoHyphens/>
        <w:widowControl w:val="0"/>
        <w:rPr>
          <w:rFonts w:ascii="Times New Roman" w:hAnsi="Times New Roman"/>
          <w:b/>
          <w:kern w:val="1"/>
          <w:sz w:val="24"/>
          <w:szCs w:val="24"/>
        </w:rPr>
      </w:pPr>
      <w:r>
        <w:rPr>
          <w:rFonts w:ascii="Times New Roman" w:hAnsi="Times New Roman"/>
          <w:b/>
          <w:kern w:val="1"/>
          <w:sz w:val="24"/>
          <w:szCs w:val="24"/>
        </w:rPr>
      </w:r>
    </w:p>
    <w:p>
      <w:pPr>
        <w:ind w:right="1037"/>
        <w:spacing w:after="0" w:line="240" w:lineRule="auto"/>
        <w:jc w:val="center"/>
        <w:suppressAutoHyphen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pacing w:val="-7"/>
          <w:sz w:val="20"/>
          <w:szCs w:val="20"/>
        </w:rPr>
      </w:pPr>
      <w:r>
        <w:rPr>
          <w:rFonts w:ascii="Times New Roman" w:hAnsi="Times New Roman"/>
          <w:spacing w:val="-7"/>
          <w:sz w:val="20"/>
          <w:szCs w:val="20"/>
        </w:rPr>
      </w:r>
    </w:p>
    <w:p>
      <w:pPr>
        <w:ind w:right="1037"/>
        <w:spacing w:after="0" w:line="240" w:lineRule="auto"/>
        <w:jc w:val="center"/>
        <w:suppressAutoHyphen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pacing w:val="-7"/>
          <w:sz w:val="20"/>
          <w:szCs w:val="20"/>
        </w:rPr>
      </w:pPr>
      <w:r>
        <w:rPr>
          <w:rFonts w:ascii="Times New Roman" w:hAnsi="Times New Roman"/>
          <w:spacing w:val="-7"/>
          <w:sz w:val="20"/>
          <w:szCs w:val="20"/>
        </w:rPr>
      </w:r>
    </w:p>
    <w:p>
      <w:pPr>
        <w:ind w:right="1037"/>
        <w:spacing w:after="0" w:line="240" w:lineRule="auto"/>
        <w:jc w:val="center"/>
        <w:suppressAutoHyphen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pacing w:val="-7"/>
          <w:sz w:val="20"/>
          <w:szCs w:val="20"/>
        </w:rPr>
      </w:pPr>
      <w:r>
        <w:rPr>
          <w:rFonts w:ascii="Times New Roman" w:hAnsi="Times New Roman"/>
          <w:spacing w:val="-7"/>
          <w:sz w:val="20"/>
          <w:szCs w:val="20"/>
        </w:rPr>
      </w:r>
    </w:p>
    <w:p>
      <w:pPr>
        <w:ind w:right="1037"/>
        <w:spacing w:after="0" w:line="240" w:lineRule="auto"/>
        <w:jc w:val="center"/>
        <w:suppressAutoHyphen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pacing w:val="-7"/>
          <w:sz w:val="20"/>
          <w:szCs w:val="20"/>
        </w:rPr>
      </w:pPr>
      <w:r>
        <w:rPr>
          <w:rFonts w:ascii="Times New Roman" w:hAnsi="Times New Roman"/>
          <w:spacing w:val="-7"/>
          <w:sz w:val="20"/>
          <w:szCs w:val="20"/>
        </w:rPr>
      </w:r>
    </w:p>
    <w:p>
      <w:pPr>
        <w:ind w:right="1037"/>
        <w:spacing w:after="0" w:line="240" w:lineRule="auto"/>
        <w:jc w:val="center"/>
        <w:suppressAutoHyphen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pacing w:val="-7"/>
          <w:sz w:val="20"/>
          <w:szCs w:val="20"/>
        </w:rPr>
      </w:pPr>
      <w:r>
        <w:rPr>
          <w:rFonts w:ascii="Times New Roman" w:hAnsi="Times New Roman"/>
          <w:spacing w:val="-7"/>
          <w:sz w:val="20"/>
          <w:szCs w:val="20"/>
        </w:rPr>
      </w:r>
    </w:p>
    <w:p>
      <w:pPr>
        <w:ind w:right="1037"/>
        <w:spacing w:after="0" w:line="240" w:lineRule="auto"/>
        <w:jc w:val="center"/>
        <w:suppressAutoHyphen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pacing w:val="-7"/>
          <w:sz w:val="20"/>
          <w:szCs w:val="20"/>
        </w:rPr>
      </w:pPr>
      <w:r>
        <w:rPr>
          <w:rFonts w:ascii="Times New Roman" w:hAnsi="Times New Roman"/>
          <w:spacing w:val="-7"/>
          <w:sz w:val="20"/>
          <w:szCs w:val="2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567" w:bottom="1134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cc"/>
    <w:family w:val="swiss"/>
    <w:pitch w:val="default"/>
  </w:font>
  <w:font w:name="ヒラギノ角ゴ Pro W3">
    <w:panose1 w:val="02020603050405020304"/>
    <w:charset w:val="00"/>
    <w:family w:val="roman"/>
    <w:pitch w:val="default"/>
  </w:font>
  <w:font w:name="Arial Unicode MS">
    <w:panose1 w:val="02020603050405020304"/>
    <w:charset w:val="00"/>
    <w:family w:val="roman"/>
    <w:pitch w:val="default"/>
  </w:font>
  <w:font w:name="Tahoma">
    <w:panose1 w:val="020B0604030504040204"/>
    <w:charset w:val="00"/>
    <w:family w:val="swiss"/>
    <w:pitch w:val="default"/>
  </w:font>
  <w:font w:name="font235">
    <w:panose1 w:val="020B0600070205080204"/>
    <w:charset w:val="80"/>
    <w:family w:val="auto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multilevel"/>
    <w:name w:val="Нумерованный список 1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2">
    <w:multiLevelType w:val="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60" w:hanging="0"/>
      </w:pPr>
      <w:rPr/>
    </w:lvl>
    <w:lvl w:ilvl="1">
      <w:start w:val="1"/>
      <w:numFmt w:val="lowerLetter"/>
      <w:suff w:val="tab"/>
      <w:lvlText w:val="%2."/>
      <w:lvlJc w:val="left"/>
      <w:pPr>
        <w:ind w:left="780" w:hanging="0"/>
      </w:pPr>
      <w:rPr/>
    </w:lvl>
    <w:lvl w:ilvl="2">
      <w:start w:val="1"/>
      <w:numFmt w:val="lowerRoman"/>
      <w:suff w:val="tab"/>
      <w:lvlText w:val="%3."/>
      <w:lvlJc w:val="left"/>
      <w:pPr>
        <w:ind w:left="1680" w:hanging="0"/>
      </w:pPr>
      <w:rPr/>
    </w:lvl>
    <w:lvl w:ilvl="3">
      <w:start w:val="1"/>
      <w:numFmt w:val="decimal"/>
      <w:suff w:val="tab"/>
      <w:lvlText w:val="%4."/>
      <w:lvlJc w:val="left"/>
      <w:pPr>
        <w:ind w:left="2220" w:hanging="0"/>
      </w:pPr>
      <w:rPr/>
    </w:lvl>
    <w:lvl w:ilvl="4">
      <w:start w:val="1"/>
      <w:numFmt w:val="lowerLetter"/>
      <w:suff w:val="tab"/>
      <w:lvlText w:val="%5."/>
      <w:lvlJc w:val="left"/>
      <w:pPr>
        <w:ind w:left="2940" w:hanging="0"/>
      </w:pPr>
      <w:rPr/>
    </w:lvl>
    <w:lvl w:ilvl="5">
      <w:start w:val="1"/>
      <w:numFmt w:val="lowerRoman"/>
      <w:suff w:val="tab"/>
      <w:lvlText w:val="%6."/>
      <w:lvlJc w:val="left"/>
      <w:pPr>
        <w:ind w:left="3840" w:hanging="0"/>
      </w:pPr>
      <w:rPr/>
    </w:lvl>
    <w:lvl w:ilvl="6">
      <w:start w:val="1"/>
      <w:numFmt w:val="decimal"/>
      <w:suff w:val="tab"/>
      <w:lvlText w:val="%7."/>
      <w:lvlJc w:val="left"/>
      <w:pPr>
        <w:ind w:left="4380" w:hanging="0"/>
      </w:pPr>
      <w:rPr/>
    </w:lvl>
    <w:lvl w:ilvl="7">
      <w:start w:val="1"/>
      <w:numFmt w:val="lowerLetter"/>
      <w:suff w:val="tab"/>
      <w:lvlText w:val="%8."/>
      <w:lvlJc w:val="left"/>
      <w:pPr>
        <w:ind w:left="5100" w:hanging="0"/>
      </w:pPr>
      <w:rPr/>
    </w:lvl>
    <w:lvl w:ilvl="8">
      <w:start w:val="1"/>
      <w:numFmt w:val="lowerRoman"/>
      <w:suff w:val="tab"/>
      <w:lvlText w:val="%9."/>
      <w:lvlJc w:val="left"/>
      <w:pPr>
        <w:ind w:left="6000" w:hanging="0"/>
      </w:pPr>
      <w:rPr/>
    </w:lvl>
  </w:abstractNum>
  <w:abstractNum w:abstractNumId="3">
    <w:multiLevelType w:val="singleLevel"/>
    <w:name w:val="Bullet 3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/>
        </w:rPr>
      </w:rPr>
    </w:lvl>
  </w:abstractNum>
  <w:abstractNum w:abstractNumId="4">
    <w:multiLevelType w:val="singleLevel"/>
    <w:name w:val="Bullet 4"/>
    <w:lvl w:ilvl="0">
      <w:numFmt w:val="bullet"/>
      <w:lvlText w:val="o"/>
      <w:lvlJc w:val="left"/>
      <w:pPr>
        <w:tabs>
          <w:tab w:val="num" w:pos="0"/>
        </w:tabs>
        <w:ind w:left="0" w:hanging="0"/>
      </w:pPr>
      <w:rPr>
        <w:rPr>
          <w:rFonts w:ascii="Courier New" w:hAnsi="Courier New" w:cs="Courier New"/>
        </w:rPr>
      </w:rPr>
    </w:lvl>
  </w:abstractNum>
  <w:abstractNum w:abstractNumId="5">
    <w:multiLevelType w:val="singleLevel"/>
    <w:name w:val="Bullet 5"/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6">
    <w:multiLevelType w:val="singleLevel"/>
    <w:name w:val="Bullet 6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/>
          <w:sz w:val="20"/>
        </w:rPr>
      </w:rPr>
    </w:lvl>
  </w:abstractNum>
  <w:abstractNum w:abstractNumId="7">
    <w:multiLevelType w:val="singleLevel"/>
    <w:name w:val="Bullet 7"/>
    <w:lvl w:ilvl="0">
      <w:numFmt w:val="bullet"/>
      <w:lvlText w:val="o"/>
      <w:lvlJc w:val="left"/>
      <w:pPr>
        <w:tabs>
          <w:tab w:val="num" w:pos="0"/>
        </w:tabs>
        <w:ind w:left="0" w:hanging="0"/>
      </w:pPr>
      <w:rPr>
        <w:rPr>
          <w:rFonts w:ascii="Courier New" w:hAnsi="Courier New"/>
          <w:sz w:val="20"/>
        </w:rPr>
      </w:rPr>
    </w:lvl>
  </w:abstractNum>
  <w:abstractNum w:abstractNumId="8">
    <w:multiLevelType w:val="singleLevel"/>
    <w:name w:val="Bullet 8"/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Pr>
          <w:rFonts w:ascii="Wingdings" w:hAnsi="Wingdings" w:eastAsia="Wingdings" w:cs="Wingdings"/>
          <w:sz w:val="20"/>
        </w:rPr>
      </w:rPr>
    </w:lvl>
  </w:abstractNum>
  <w:abstractNum w:abstractNumId="9">
    <w:multiLevelType w:val="singleLevel"/>
    <w:name w:val="Bullet 9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rFonts w:cs="Times New Roman"/>
        </w:rPr>
      </w:rPr>
    </w:lvl>
  </w:abstractNum>
  <w:abstractNum w:abstractNumId="10">
    <w:multiLevelType w:val="singleLevel"/>
    <w:name w:val="Bullet 10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11">
    <w:multiLevelType w:val="singleLevel"/>
    <w:name w:val="Bullet 11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12">
    <w:multiLevelType w:val="singleLevel"/>
    <w:name w:val="Bullet 12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1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18546688"/>
  <w:drawingGridVerticalSpacing w:val="18546688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usePrinterMetrics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70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1"/>
    <w:tmLastPosFrameIdx w:val="0"/>
    <w:tmLastPosCaret>
      <w:tmLastPosPgfIdx w:val="13"/>
      <w:tmLastPosIdx w:val="0"/>
    </w:tmLastPosCaret>
    <w:tmLastPosAnchor>
      <w:tmLastPosPgfIdx w:val="3"/>
      <w:tmLastPosIdx w:val="0"/>
    </w:tmLastPosAnchor>
    <w:tmLastPosTblRect w:left="0" w:top="0" w:right="0" w:bottom="0"/>
    <w:tmAppRevision w:date="1561945185" w:val="675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 w:customStyle="1">
    <w:name w:val="Без интервала1"/>
    <w:qFormat/>
    <w:pPr>
      <w:spacing w:after="0" w:line="240" w:lineRule="auto"/>
      <w:suppressAutoHyphen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Times New Roman" w:hAnsi="Times New Roman"/>
      <w:sz w:val="24"/>
      <w:szCs w:val="24"/>
    </w:rPr>
  </w:style>
  <w:style w:type="paragraph" w:styleId="">
    <w:name w:val="No Spacing"/>
    <w:qFormat/>
    <w:pPr>
      <w:spacing w:after="0" w:line="240" w:lineRule="auto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paragraph" w:styleId="ConsPlusNormal" w:customStyle="1">
    <w:name w:val="ConsPlusNormal"/>
    <w:qFormat/>
    <w:pPr>
      <w:ind w:firstLine="720"/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eastAsia="Times New Roman" w:cs="Arial"/>
      <w:sz w:val="20"/>
      <w:szCs w:val="20"/>
    </w:rPr>
  </w:style>
  <w:style w:type="paragraph" w:styleId="">
    <w:name w:val="Body Text"/>
    <w:qFormat/>
    <w:basedOn w:val=""/>
    <w:pPr>
      <w:spacing w:after="120" w:line="240" w:lineRule="auto"/>
      <w:suppressAutoHyphens/>
    </w:pPr>
    <w:rPr>
      <w:rFonts w:ascii="Times New Roman" w:hAnsi="Times New Roman" w:eastAsia="Times New Roman"/>
      <w:sz w:val="24"/>
      <w:szCs w:val="24"/>
      <w:noProof w:val="1"/>
    </w:rPr>
  </w:style>
  <w:style w:type="paragraph" w:styleId="2" w:customStyle="1">
    <w:name w:val="Обычный2"/>
    <w:qFormat/>
    <w:pPr>
      <w:spacing w:after="0" w:line="240" w:lineRule="auto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Times New Roman" w:hAnsi="Times New Roman" w:eastAsia="ヒラギノ角ゴ Pro W3"/>
      <w:sz w:val="24"/>
      <w:szCs w:val="20"/>
      <w:lang w:eastAsia="ja-jp"/>
    </w:rPr>
  </w:style>
  <w:style w:type="paragraph" w:styleId="ConsPlusTitle" w:customStyle="1">
    <w:name w:val="ConsPlusTitle"/>
    <w:qFormat/>
    <w:pPr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eastAsia="Times New Roman" w:cs="Calibri"/>
      <w:b/>
      <w:bCs/>
    </w:rPr>
  </w:style>
  <w:style w:type="paragraph" w:styleId="ConsNormal" w:customStyle="1">
    <w:name w:val="ConsNormal"/>
    <w:qFormat/>
    <w:pPr>
      <w:ind w:right="19772" w:firstLine="720"/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eastAsia="Times New Roman" w:cs="Arial"/>
      <w:sz w:val="20"/>
      <w:szCs w:val="20"/>
    </w:rPr>
  </w:style>
  <w:style w:type="paragraph" w:styleId="ConsPlusCell" w:customStyle="1">
    <w:name w:val="ConsPlusCell"/>
    <w:qFormat/>
    <w:pPr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eastAsia="Times New Roman" w:cs="Arial"/>
      <w:sz w:val="20"/>
      <w:szCs w:val="20"/>
    </w:rPr>
  </w:style>
  <w:style w:type="paragraph" w:styleId="ConsPlusNonformat" w:customStyle="1">
    <w:name w:val="ConsPlusNonformat"/>
    <w:qFormat/>
    <w:pPr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Courier New" w:hAnsi="Courier New" w:eastAsia="Times New Roman" w:cs="Courier New"/>
      <w:sz w:val="20"/>
      <w:szCs w:val="20"/>
    </w:rPr>
  </w:style>
  <w:style w:type="paragraph" w:styleId="Standard" w:customStyle="1">
    <w:name w:val="Standard"/>
    <w:qFormat/>
    <w:pPr>
      <w:spacing w:after="0" w:line="240" w:lineRule="auto"/>
      <w:suppressAutoHyphens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Times New Roman" w:hAnsi="Times New Roman" w:eastAsia="Arial Unicode MS" w:cs="Tahoma"/>
      <w:kern w:val="1"/>
      <w:sz w:val="24"/>
      <w:szCs w:val="24"/>
    </w:rPr>
  </w:style>
  <w:style w:type="paragraph" w:styleId="">
    <w:name w:val="Balloon Text"/>
    <w:qFormat/>
    <w:basedOn w:val="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">
    <w:name w:val="List Paragraph"/>
    <w:qFormat/>
    <w:basedOn w:val=""/>
    <w:pPr>
      <w:ind w:left="720"/>
      <w:contextualSpacing/>
    </w:pPr>
  </w:style>
  <w:style w:type="paragraph" w:styleId="pboth" w:customStyle="1">
    <w:name w:val="pboth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" w:default="1">
    <w:name w:val="Default Paragraph Font"/>
  </w:style>
  <w:style w:type="character" w:styleId="">
    <w:name w:val="Hyperlink"/>
    <w:rPr>
      <w:color w:val="0000ff"/>
      <w:u w:color="auto" w:val="single"/>
    </w:rPr>
  </w:style>
  <w:style w:type="character" w:styleId="" w:customStyle="1">
    <w:name w:val="Основной текст Знак"/>
    <w:basedOn w:val=""/>
    <w:rPr>
      <w:rFonts w:ascii="Times New Roman" w:hAnsi="Times New Roman" w:eastAsia="Times New Roman" w:cs="Times New Roman"/>
      <w:sz w:val="24"/>
      <w:szCs w:val="24"/>
      <w:noProof w:val="1"/>
    </w:rPr>
  </w:style>
  <w:style w:type="character" w:styleId="" w:customStyle="1">
    <w:name w:val="Текст выноски Знак"/>
    <w:basedOn w:val="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 w:customStyle="1">
    <w:name w:val="Без интервала1"/>
    <w:qFormat/>
    <w:pPr>
      <w:spacing w:after="0" w:line="240" w:lineRule="auto"/>
      <w:suppressAutoHyphen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Times New Roman" w:hAnsi="Times New Roman"/>
      <w:sz w:val="24"/>
      <w:szCs w:val="24"/>
    </w:rPr>
  </w:style>
  <w:style w:type="paragraph" w:styleId="">
    <w:name w:val="No Spacing"/>
    <w:qFormat/>
    <w:pPr>
      <w:spacing w:after="0" w:line="240" w:lineRule="auto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paragraph" w:styleId="ConsPlusNormal" w:customStyle="1">
    <w:name w:val="ConsPlusNormal"/>
    <w:qFormat/>
    <w:pPr>
      <w:ind w:firstLine="720"/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eastAsia="Times New Roman" w:cs="Arial"/>
      <w:sz w:val="20"/>
      <w:szCs w:val="20"/>
    </w:rPr>
  </w:style>
  <w:style w:type="paragraph" w:styleId="">
    <w:name w:val="Body Text"/>
    <w:qFormat/>
    <w:basedOn w:val=""/>
    <w:pPr>
      <w:spacing w:after="120" w:line="240" w:lineRule="auto"/>
      <w:suppressAutoHyphens/>
    </w:pPr>
    <w:rPr>
      <w:rFonts w:ascii="Times New Roman" w:hAnsi="Times New Roman" w:eastAsia="Times New Roman"/>
      <w:sz w:val="24"/>
      <w:szCs w:val="24"/>
      <w:noProof w:val="1"/>
    </w:rPr>
  </w:style>
  <w:style w:type="paragraph" w:styleId="2" w:customStyle="1">
    <w:name w:val="Обычный2"/>
    <w:qFormat/>
    <w:pPr>
      <w:spacing w:after="0" w:line="240" w:lineRule="auto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Times New Roman" w:hAnsi="Times New Roman" w:eastAsia="ヒラギノ角ゴ Pro W3"/>
      <w:sz w:val="24"/>
      <w:szCs w:val="20"/>
      <w:lang w:eastAsia="ja-jp"/>
    </w:rPr>
  </w:style>
  <w:style w:type="paragraph" w:styleId="ConsPlusTitle" w:customStyle="1">
    <w:name w:val="ConsPlusTitle"/>
    <w:qFormat/>
    <w:pPr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eastAsia="Times New Roman" w:cs="Calibri"/>
      <w:b/>
      <w:bCs/>
    </w:rPr>
  </w:style>
  <w:style w:type="paragraph" w:styleId="ConsNormal" w:customStyle="1">
    <w:name w:val="ConsNormal"/>
    <w:qFormat/>
    <w:pPr>
      <w:ind w:right="19772" w:firstLine="720"/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eastAsia="Times New Roman" w:cs="Arial"/>
      <w:sz w:val="20"/>
      <w:szCs w:val="20"/>
    </w:rPr>
  </w:style>
  <w:style w:type="paragraph" w:styleId="ConsPlusCell" w:customStyle="1">
    <w:name w:val="ConsPlusCell"/>
    <w:qFormat/>
    <w:pPr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eastAsia="Times New Roman" w:cs="Arial"/>
      <w:sz w:val="20"/>
      <w:szCs w:val="20"/>
    </w:rPr>
  </w:style>
  <w:style w:type="paragraph" w:styleId="ConsPlusNonformat" w:customStyle="1">
    <w:name w:val="ConsPlusNonformat"/>
    <w:qFormat/>
    <w:pPr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Courier New" w:hAnsi="Courier New" w:eastAsia="Times New Roman" w:cs="Courier New"/>
      <w:sz w:val="20"/>
      <w:szCs w:val="20"/>
    </w:rPr>
  </w:style>
  <w:style w:type="paragraph" w:styleId="Standard" w:customStyle="1">
    <w:name w:val="Standard"/>
    <w:qFormat/>
    <w:pPr>
      <w:spacing w:after="0" w:line="240" w:lineRule="auto"/>
      <w:suppressAutoHyphens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Times New Roman" w:hAnsi="Times New Roman" w:eastAsia="Arial Unicode MS" w:cs="Tahoma"/>
      <w:kern w:val="1"/>
      <w:sz w:val="24"/>
      <w:szCs w:val="24"/>
    </w:rPr>
  </w:style>
  <w:style w:type="paragraph" w:styleId="">
    <w:name w:val="Balloon Text"/>
    <w:qFormat/>
    <w:basedOn w:val="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">
    <w:name w:val="List Paragraph"/>
    <w:qFormat/>
    <w:basedOn w:val=""/>
    <w:pPr>
      <w:ind w:left="720"/>
      <w:contextualSpacing/>
    </w:pPr>
  </w:style>
  <w:style w:type="paragraph" w:styleId="pboth" w:customStyle="1">
    <w:name w:val="pboth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" w:default="1">
    <w:name w:val="Default Paragraph Font"/>
  </w:style>
  <w:style w:type="character" w:styleId="">
    <w:name w:val="Hyperlink"/>
    <w:rPr>
      <w:color w:val="0000ff"/>
      <w:u w:color="auto" w:val="single"/>
    </w:rPr>
  </w:style>
  <w:style w:type="character" w:styleId="" w:customStyle="1">
    <w:name w:val="Основной текст Знак"/>
    <w:basedOn w:val=""/>
    <w:rPr>
      <w:rFonts w:ascii="Times New Roman" w:hAnsi="Times New Roman" w:eastAsia="Times New Roman" w:cs="Times New Roman"/>
      <w:sz w:val="24"/>
      <w:szCs w:val="24"/>
      <w:noProof w:val="1"/>
    </w:rPr>
  </w:style>
  <w:style w:type="character" w:styleId="" w:customStyle="1">
    <w:name w:val="Текст выноски Знак"/>
    <w:basedOn w:val="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rev.675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gp_spec</dc:creator>
  <cp:keywords/>
  <dc:description/>
  <cp:lastModifiedBy/>
  <cp:revision>702</cp:revision>
  <cp:lastPrinted>2019-05-28T05:48:00Z</cp:lastPrinted>
  <dcterms:created xsi:type="dcterms:W3CDTF">2019-02-13T06:18:00Z</dcterms:created>
  <dcterms:modified xsi:type="dcterms:W3CDTF">2019-07-01T09:39:45Z</dcterms:modified>
</cp:coreProperties>
</file>